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1" w:type="dxa"/>
        <w:tblInd w:w="-70" w:type="dxa"/>
        <w:tblCellMar>
          <w:top w:w="58" w:type="dxa"/>
          <w:left w:w="70" w:type="dxa"/>
          <w:right w:w="115" w:type="dxa"/>
        </w:tblCellMar>
        <w:tblLook w:val="04A0" w:firstRow="1" w:lastRow="0" w:firstColumn="1" w:lastColumn="0" w:noHBand="0" w:noVBand="1"/>
      </w:tblPr>
      <w:tblGrid>
        <w:gridCol w:w="3190"/>
        <w:gridCol w:w="5881"/>
      </w:tblGrid>
      <w:tr w:rsidR="00AF51DD" w14:paraId="78348E1A" w14:textId="77777777">
        <w:trPr>
          <w:trHeight w:val="336"/>
        </w:trPr>
        <w:tc>
          <w:tcPr>
            <w:tcW w:w="9071" w:type="dxa"/>
            <w:gridSpan w:val="2"/>
            <w:tcBorders>
              <w:top w:val="single" w:sz="4" w:space="0" w:color="000000"/>
              <w:left w:val="single" w:sz="4" w:space="0" w:color="000000"/>
              <w:bottom w:val="single" w:sz="4" w:space="0" w:color="000000"/>
              <w:right w:val="single" w:sz="4" w:space="0" w:color="000000"/>
            </w:tcBorders>
          </w:tcPr>
          <w:p w14:paraId="2891B0B3" w14:textId="7FEA10B5" w:rsidR="00AF51DD" w:rsidRDefault="00000000">
            <w:pPr>
              <w:spacing w:after="0" w:line="259" w:lineRule="auto"/>
              <w:ind w:left="118" w:right="0" w:firstLine="0"/>
              <w:jc w:val="left"/>
            </w:pPr>
            <w:r>
              <w:rPr>
                <w:rFonts w:ascii="Arial" w:eastAsia="Arial" w:hAnsi="Arial" w:cs="Arial"/>
                <w:sz w:val="22"/>
              </w:rPr>
              <w:t>Základní škola a Mateřská škola Frenštát pod Radhoštěm,</w:t>
            </w:r>
            <w:r w:rsidR="00241B75">
              <w:rPr>
                <w:rFonts w:ascii="Arial" w:eastAsia="Arial" w:hAnsi="Arial" w:cs="Arial"/>
                <w:sz w:val="22"/>
              </w:rPr>
              <w:t xml:space="preserve"> </w:t>
            </w:r>
            <w:proofErr w:type="spellStart"/>
            <w:r w:rsidR="00241B75">
              <w:rPr>
                <w:rFonts w:ascii="Arial" w:eastAsia="Arial" w:hAnsi="Arial" w:cs="Arial"/>
                <w:sz w:val="22"/>
              </w:rPr>
              <w:t>Záhuní</w:t>
            </w:r>
            <w:proofErr w:type="spellEnd"/>
            <w:r w:rsidR="00241B75">
              <w:rPr>
                <w:rFonts w:ascii="Arial" w:eastAsia="Arial" w:hAnsi="Arial" w:cs="Arial"/>
                <w:sz w:val="22"/>
              </w:rPr>
              <w:t xml:space="preserve"> 408</w:t>
            </w:r>
          </w:p>
        </w:tc>
      </w:tr>
      <w:tr w:rsidR="00AF51DD" w14:paraId="7304E3DC" w14:textId="77777777">
        <w:trPr>
          <w:trHeight w:val="564"/>
        </w:trPr>
        <w:tc>
          <w:tcPr>
            <w:tcW w:w="9071" w:type="dxa"/>
            <w:gridSpan w:val="2"/>
            <w:tcBorders>
              <w:top w:val="single" w:sz="4" w:space="0" w:color="000000"/>
              <w:left w:val="single" w:sz="4" w:space="0" w:color="000000"/>
              <w:bottom w:val="single" w:sz="4" w:space="0" w:color="000000"/>
              <w:right w:val="single" w:sz="4" w:space="0" w:color="000000"/>
            </w:tcBorders>
          </w:tcPr>
          <w:p w14:paraId="133C7BCD" w14:textId="27972BCF" w:rsidR="00AF51DD" w:rsidRDefault="00AF51DD">
            <w:pPr>
              <w:spacing w:after="0" w:line="259" w:lineRule="auto"/>
              <w:ind w:left="43" w:right="0" w:firstLine="0"/>
              <w:jc w:val="center"/>
            </w:pPr>
          </w:p>
          <w:p w14:paraId="126620CC" w14:textId="6FB934CD" w:rsidR="00AF51DD" w:rsidRDefault="00000000">
            <w:pPr>
              <w:spacing w:after="0" w:line="259" w:lineRule="auto"/>
              <w:ind w:left="40" w:right="0" w:firstLine="0"/>
              <w:jc w:val="center"/>
            </w:pPr>
            <w:r>
              <w:rPr>
                <w:rFonts w:ascii="Arial" w:eastAsia="Arial" w:hAnsi="Arial" w:cs="Arial"/>
                <w:b/>
              </w:rPr>
              <w:t>Směrnice ředitel</w:t>
            </w:r>
            <w:r w:rsidR="00021B2E">
              <w:rPr>
                <w:rFonts w:ascii="Arial" w:eastAsia="Arial" w:hAnsi="Arial" w:cs="Arial"/>
                <w:b/>
              </w:rPr>
              <w:t>e</w:t>
            </w:r>
            <w:r>
              <w:rPr>
                <w:rFonts w:ascii="Arial" w:eastAsia="Arial" w:hAnsi="Arial" w:cs="Arial"/>
                <w:b/>
              </w:rPr>
              <w:t xml:space="preserve"> školy k poskytování úplaty za vzdělání ve školní družině</w:t>
            </w:r>
            <w:r>
              <w:rPr>
                <w:rFonts w:ascii="Arial" w:eastAsia="Arial" w:hAnsi="Arial" w:cs="Arial"/>
                <w:b/>
                <w:sz w:val="22"/>
              </w:rPr>
              <w:t xml:space="preserve"> </w:t>
            </w:r>
          </w:p>
        </w:tc>
      </w:tr>
      <w:tr w:rsidR="00AF51DD" w14:paraId="5F6C92BC" w14:textId="77777777">
        <w:trPr>
          <w:trHeight w:val="336"/>
        </w:trPr>
        <w:tc>
          <w:tcPr>
            <w:tcW w:w="3190" w:type="dxa"/>
            <w:tcBorders>
              <w:top w:val="single" w:sz="4" w:space="0" w:color="000000"/>
              <w:left w:val="single" w:sz="4" w:space="0" w:color="000000"/>
              <w:bottom w:val="single" w:sz="4" w:space="0" w:color="000000"/>
              <w:right w:val="single" w:sz="4" w:space="0" w:color="000000"/>
            </w:tcBorders>
          </w:tcPr>
          <w:p w14:paraId="1DA66024" w14:textId="64CBC632" w:rsidR="00AF51DD" w:rsidRDefault="00000000">
            <w:pPr>
              <w:spacing w:after="0" w:line="259" w:lineRule="auto"/>
              <w:ind w:left="0" w:right="0" w:firstLine="0"/>
              <w:jc w:val="left"/>
            </w:pPr>
            <w:r>
              <w:rPr>
                <w:rFonts w:ascii="Arial" w:eastAsia="Arial" w:hAnsi="Arial" w:cs="Arial"/>
                <w:sz w:val="22"/>
              </w:rPr>
              <w:t xml:space="preserve">Č.j.:  </w:t>
            </w:r>
          </w:p>
        </w:tc>
        <w:tc>
          <w:tcPr>
            <w:tcW w:w="5881" w:type="dxa"/>
            <w:tcBorders>
              <w:top w:val="single" w:sz="4" w:space="0" w:color="000000"/>
              <w:left w:val="single" w:sz="4" w:space="0" w:color="000000"/>
              <w:bottom w:val="single" w:sz="4" w:space="0" w:color="000000"/>
              <w:right w:val="single" w:sz="4" w:space="0" w:color="000000"/>
            </w:tcBorders>
          </w:tcPr>
          <w:p w14:paraId="12C30A3D" w14:textId="1B82F0FF" w:rsidR="00AF51DD" w:rsidRDefault="00AF51DD">
            <w:pPr>
              <w:spacing w:after="0" w:line="259" w:lineRule="auto"/>
              <w:ind w:left="0" w:right="0" w:firstLine="0"/>
              <w:jc w:val="left"/>
            </w:pPr>
          </w:p>
        </w:tc>
      </w:tr>
      <w:tr w:rsidR="00AF51DD" w14:paraId="2888E7B6" w14:textId="77777777">
        <w:trPr>
          <w:trHeight w:val="336"/>
        </w:trPr>
        <w:tc>
          <w:tcPr>
            <w:tcW w:w="3190" w:type="dxa"/>
            <w:tcBorders>
              <w:top w:val="single" w:sz="4" w:space="0" w:color="000000"/>
              <w:left w:val="single" w:sz="4" w:space="0" w:color="000000"/>
              <w:bottom w:val="single" w:sz="4" w:space="0" w:color="000000"/>
              <w:right w:val="single" w:sz="4" w:space="0" w:color="000000"/>
            </w:tcBorders>
          </w:tcPr>
          <w:p w14:paraId="63462890" w14:textId="3A471018" w:rsidR="00AF51DD" w:rsidRDefault="00191844">
            <w:pPr>
              <w:spacing w:after="0" w:line="259" w:lineRule="auto"/>
              <w:ind w:left="0" w:right="0" w:firstLine="0"/>
              <w:jc w:val="left"/>
            </w:pPr>
            <w:r>
              <w:t xml:space="preserve">Vypracovala: </w:t>
            </w:r>
          </w:p>
        </w:tc>
        <w:tc>
          <w:tcPr>
            <w:tcW w:w="5881" w:type="dxa"/>
            <w:tcBorders>
              <w:top w:val="single" w:sz="4" w:space="0" w:color="000000"/>
              <w:left w:val="single" w:sz="4" w:space="0" w:color="000000"/>
              <w:bottom w:val="single" w:sz="4" w:space="0" w:color="000000"/>
              <w:right w:val="single" w:sz="4" w:space="0" w:color="000000"/>
            </w:tcBorders>
          </w:tcPr>
          <w:p w14:paraId="64720DBA" w14:textId="12EABD46" w:rsidR="00AF51DD" w:rsidRDefault="00191844">
            <w:pPr>
              <w:spacing w:after="0" w:line="259" w:lineRule="auto"/>
              <w:ind w:left="0" w:right="0" w:firstLine="0"/>
              <w:jc w:val="left"/>
            </w:pPr>
            <w:r>
              <w:t xml:space="preserve">Andrea </w:t>
            </w:r>
            <w:proofErr w:type="spellStart"/>
            <w:r>
              <w:t>Tomšejová</w:t>
            </w:r>
            <w:proofErr w:type="spellEnd"/>
            <w:r>
              <w:t>, vedoucí vychovatelka</w:t>
            </w:r>
          </w:p>
          <w:p w14:paraId="158EF63B" w14:textId="38476683" w:rsidR="00191844" w:rsidRDefault="00191844">
            <w:pPr>
              <w:spacing w:after="0" w:line="259" w:lineRule="auto"/>
              <w:ind w:left="0" w:right="0" w:firstLine="0"/>
              <w:jc w:val="left"/>
            </w:pPr>
          </w:p>
        </w:tc>
      </w:tr>
      <w:tr w:rsidR="0065029E" w14:paraId="5EFE0792" w14:textId="77777777">
        <w:trPr>
          <w:trHeight w:val="336"/>
        </w:trPr>
        <w:tc>
          <w:tcPr>
            <w:tcW w:w="3190" w:type="dxa"/>
            <w:tcBorders>
              <w:top w:val="single" w:sz="4" w:space="0" w:color="000000"/>
              <w:left w:val="single" w:sz="4" w:space="0" w:color="000000"/>
              <w:bottom w:val="single" w:sz="4" w:space="0" w:color="000000"/>
              <w:right w:val="single" w:sz="4" w:space="0" w:color="000000"/>
            </w:tcBorders>
          </w:tcPr>
          <w:p w14:paraId="39ACE6C8" w14:textId="4B6171CB" w:rsidR="0065029E" w:rsidRDefault="0065029E">
            <w:pPr>
              <w:spacing w:after="0" w:line="259" w:lineRule="auto"/>
              <w:ind w:left="0" w:right="0" w:firstLine="0"/>
              <w:jc w:val="left"/>
            </w:pPr>
            <w:r>
              <w:t>Schválil:</w:t>
            </w:r>
          </w:p>
        </w:tc>
        <w:tc>
          <w:tcPr>
            <w:tcW w:w="5881" w:type="dxa"/>
            <w:tcBorders>
              <w:top w:val="single" w:sz="4" w:space="0" w:color="000000"/>
              <w:left w:val="single" w:sz="4" w:space="0" w:color="000000"/>
              <w:bottom w:val="single" w:sz="4" w:space="0" w:color="000000"/>
              <w:right w:val="single" w:sz="4" w:space="0" w:color="000000"/>
            </w:tcBorders>
          </w:tcPr>
          <w:p w14:paraId="391E6B10" w14:textId="69AFE221" w:rsidR="0065029E" w:rsidRDefault="0065029E">
            <w:pPr>
              <w:spacing w:after="0" w:line="259" w:lineRule="auto"/>
              <w:ind w:left="0" w:right="0" w:firstLine="0"/>
              <w:jc w:val="left"/>
            </w:pPr>
            <w:r>
              <w:t>Ing. Lukáš Machálka, MBA, ředitel školy</w:t>
            </w:r>
          </w:p>
        </w:tc>
      </w:tr>
      <w:tr w:rsidR="0065029E" w14:paraId="23EF5B55" w14:textId="77777777">
        <w:trPr>
          <w:trHeight w:val="336"/>
        </w:trPr>
        <w:tc>
          <w:tcPr>
            <w:tcW w:w="3190" w:type="dxa"/>
            <w:tcBorders>
              <w:top w:val="single" w:sz="4" w:space="0" w:color="000000"/>
              <w:left w:val="single" w:sz="4" w:space="0" w:color="000000"/>
              <w:bottom w:val="single" w:sz="4" w:space="0" w:color="000000"/>
              <w:right w:val="single" w:sz="4" w:space="0" w:color="000000"/>
            </w:tcBorders>
          </w:tcPr>
          <w:p w14:paraId="6C7006F3" w14:textId="5B1BB87F" w:rsidR="0065029E" w:rsidRDefault="0065029E">
            <w:pPr>
              <w:spacing w:after="0" w:line="259" w:lineRule="auto"/>
              <w:ind w:left="0" w:right="0" w:firstLine="0"/>
              <w:jc w:val="left"/>
            </w:pPr>
            <w:r>
              <w:t>Doložka ke směrnici nabývá platnosti ode dne:</w:t>
            </w:r>
          </w:p>
        </w:tc>
        <w:tc>
          <w:tcPr>
            <w:tcW w:w="5881" w:type="dxa"/>
            <w:tcBorders>
              <w:top w:val="single" w:sz="4" w:space="0" w:color="000000"/>
              <w:left w:val="single" w:sz="4" w:space="0" w:color="000000"/>
              <w:bottom w:val="single" w:sz="4" w:space="0" w:color="000000"/>
              <w:right w:val="single" w:sz="4" w:space="0" w:color="000000"/>
            </w:tcBorders>
          </w:tcPr>
          <w:p w14:paraId="20C796C2" w14:textId="79EAFEB9" w:rsidR="0065029E" w:rsidRDefault="0065029E" w:rsidP="0065029E">
            <w:pPr>
              <w:spacing w:after="0" w:line="259" w:lineRule="auto"/>
              <w:ind w:right="0"/>
              <w:jc w:val="left"/>
            </w:pPr>
            <w:r>
              <w:t>1.9. 2024</w:t>
            </w:r>
          </w:p>
        </w:tc>
      </w:tr>
    </w:tbl>
    <w:p w14:paraId="272E0663" w14:textId="77777777" w:rsidR="00AF51DD" w:rsidRDefault="00000000">
      <w:pPr>
        <w:spacing w:after="0" w:line="259" w:lineRule="auto"/>
        <w:ind w:left="0" w:right="0" w:firstLine="0"/>
        <w:jc w:val="left"/>
      </w:pPr>
      <w:r>
        <w:rPr>
          <w:rFonts w:ascii="Times New Roman" w:eastAsia="Times New Roman" w:hAnsi="Times New Roman" w:cs="Times New Roman"/>
          <w:sz w:val="20"/>
        </w:rPr>
        <w:t xml:space="preserve"> </w:t>
      </w:r>
    </w:p>
    <w:p w14:paraId="2BB7D291" w14:textId="77777777" w:rsidR="00AF51DD" w:rsidRDefault="00000000">
      <w:pPr>
        <w:spacing w:after="22" w:line="259" w:lineRule="auto"/>
        <w:ind w:left="0" w:right="0" w:firstLine="0"/>
        <w:jc w:val="left"/>
      </w:pPr>
      <w:r>
        <w:rPr>
          <w:rFonts w:ascii="Times New Roman" w:eastAsia="Times New Roman" w:hAnsi="Times New Roman" w:cs="Times New Roman"/>
          <w:sz w:val="20"/>
        </w:rPr>
        <w:t xml:space="preserve"> </w:t>
      </w:r>
    </w:p>
    <w:p w14:paraId="4615CCE8" w14:textId="40B7B6A4" w:rsidR="00AF51DD" w:rsidRDefault="00000000">
      <w:pPr>
        <w:ind w:left="-5" w:right="0"/>
      </w:pPr>
      <w:r>
        <w:t xml:space="preserve">Ředitel Základní školy a Mateřské školy Frenštát pod Radhoštěm, </w:t>
      </w:r>
      <w:proofErr w:type="spellStart"/>
      <w:r w:rsidR="00021B2E">
        <w:t>Záhuní</w:t>
      </w:r>
      <w:proofErr w:type="spellEnd"/>
      <w:r w:rsidR="00021B2E">
        <w:t xml:space="preserve"> 408</w:t>
      </w:r>
      <w:r>
        <w:t xml:space="preserve">, okres Nový Jičín vydává směrnici k poskytování úplaty za vzdělání ve školní družině dle § 123 odst. 2 a odst. 4, dále podle § 165 odst. 2i zákona č. 561/2004 Sb., o předškolním, základním, středním, vyšším odborném a jiném vzdělávání (školský zákon). </w:t>
      </w:r>
    </w:p>
    <w:p w14:paraId="4D62BE04" w14:textId="77777777" w:rsidR="00AF51DD" w:rsidRDefault="00000000">
      <w:pPr>
        <w:spacing w:after="0" w:line="259" w:lineRule="auto"/>
        <w:ind w:left="0" w:right="0" w:firstLine="0"/>
        <w:jc w:val="left"/>
      </w:pPr>
      <w:r>
        <w:t xml:space="preserve"> </w:t>
      </w:r>
    </w:p>
    <w:p w14:paraId="60208235" w14:textId="77777777" w:rsidR="00AF51DD" w:rsidRDefault="00000000">
      <w:pPr>
        <w:spacing w:after="0" w:line="259" w:lineRule="auto"/>
        <w:ind w:left="0" w:right="0" w:firstLine="0"/>
        <w:jc w:val="left"/>
      </w:pPr>
      <w:r>
        <w:t xml:space="preserve"> </w:t>
      </w:r>
    </w:p>
    <w:p w14:paraId="5A301487" w14:textId="77777777" w:rsidR="00AF51DD" w:rsidRDefault="00000000">
      <w:pPr>
        <w:pStyle w:val="Nadpis1"/>
      </w:pPr>
      <w:r>
        <w:t xml:space="preserve">Čl. I </w:t>
      </w:r>
    </w:p>
    <w:p w14:paraId="019060C1" w14:textId="77777777" w:rsidR="00AF51DD" w:rsidRDefault="00000000">
      <w:pPr>
        <w:pStyle w:val="Nadpis2"/>
      </w:pPr>
      <w:r>
        <w:t>Úvodní ustanovení</w:t>
      </w:r>
      <w:r>
        <w:rPr>
          <w:u w:val="none"/>
        </w:rPr>
        <w:t xml:space="preserve"> </w:t>
      </w:r>
    </w:p>
    <w:p w14:paraId="1ADC7A32" w14:textId="77777777" w:rsidR="00AF51DD" w:rsidRDefault="00000000">
      <w:pPr>
        <w:spacing w:after="0" w:line="259" w:lineRule="auto"/>
        <w:ind w:left="0" w:right="0" w:firstLine="0"/>
        <w:jc w:val="left"/>
      </w:pPr>
      <w:r>
        <w:t xml:space="preserve"> </w:t>
      </w:r>
    </w:p>
    <w:p w14:paraId="17489ED8" w14:textId="77777777" w:rsidR="00AF51DD" w:rsidRDefault="00000000">
      <w:pPr>
        <w:ind w:left="-5" w:right="0"/>
      </w:pPr>
      <w:r>
        <w:t xml:space="preserve">Tato směrnice stanovuje pravidla pro poskytování úplaty za vzdělávání ve školní družině (dále jen „úplata“), kterou hradí rodiče nebo jiní zákonní zástupci žáka škole, navštěvuje-li žák školní družinu. </w:t>
      </w:r>
    </w:p>
    <w:p w14:paraId="580278CE" w14:textId="77777777" w:rsidR="00AF51DD" w:rsidRDefault="00000000">
      <w:pPr>
        <w:spacing w:after="0" w:line="259" w:lineRule="auto"/>
        <w:ind w:left="0" w:right="0" w:firstLine="0"/>
        <w:jc w:val="left"/>
      </w:pPr>
      <w:r>
        <w:t xml:space="preserve">    </w:t>
      </w:r>
    </w:p>
    <w:p w14:paraId="71E15F19" w14:textId="77777777" w:rsidR="00AF51DD" w:rsidRDefault="00000000">
      <w:pPr>
        <w:pStyle w:val="Nadpis1"/>
        <w:ind w:right="4"/>
      </w:pPr>
      <w:r>
        <w:t xml:space="preserve">Čl. II </w:t>
      </w:r>
    </w:p>
    <w:p w14:paraId="6E0A2596" w14:textId="77777777" w:rsidR="00AF51DD" w:rsidRDefault="00000000">
      <w:pPr>
        <w:pStyle w:val="Nadpis2"/>
        <w:ind w:right="8"/>
      </w:pPr>
      <w:r>
        <w:t>Výše úplaty</w:t>
      </w:r>
      <w:r>
        <w:rPr>
          <w:u w:val="none"/>
        </w:rPr>
        <w:t xml:space="preserve"> </w:t>
      </w:r>
    </w:p>
    <w:p w14:paraId="1650CDBA" w14:textId="77777777" w:rsidR="00AF51DD" w:rsidRDefault="00000000">
      <w:pPr>
        <w:spacing w:after="0" w:line="259" w:lineRule="auto"/>
        <w:ind w:left="0" w:right="0" w:firstLine="0"/>
        <w:jc w:val="left"/>
      </w:pPr>
      <w:r>
        <w:t xml:space="preserve"> </w:t>
      </w:r>
    </w:p>
    <w:p w14:paraId="34F11124" w14:textId="77777777" w:rsidR="00AF51DD" w:rsidRDefault="00000000">
      <w:pPr>
        <w:ind w:left="-5" w:right="0"/>
      </w:pPr>
      <w:r>
        <w:t xml:space="preserve">Měsíční výši úplaty stanovuje usnesením rada města na základě výše minimální měsíční mzdy. Měsíční výše úplaty za zájmové vzdělávání ve školní družině může být stanovena maximálně ve výši 4 % základní sazby minimální měsíční mzdy. </w:t>
      </w:r>
      <w:r>
        <w:rPr>
          <w:b/>
        </w:rPr>
        <w:t xml:space="preserve"> </w:t>
      </w:r>
    </w:p>
    <w:p w14:paraId="1F2B713D" w14:textId="77777777" w:rsidR="00AF51DD" w:rsidRDefault="00000000">
      <w:pPr>
        <w:ind w:left="-5" w:right="0"/>
      </w:pPr>
      <w:r>
        <w:t xml:space="preserve">Pro školní rok 2024/2025 činí výše úplaty </w:t>
      </w:r>
      <w:r>
        <w:rPr>
          <w:b/>
        </w:rPr>
        <w:t>199 Kč</w:t>
      </w:r>
      <w:r>
        <w:t xml:space="preserve"> za jedno dítě zařazené ve školní družině na příslušný kalendářní měsíc. Měsíční výše úplaty v dalších letech bude stanovena formou dodatku k této směrnici.</w:t>
      </w:r>
      <w:r>
        <w:rPr>
          <w:b/>
        </w:rPr>
        <w:t xml:space="preserve"> </w:t>
      </w:r>
    </w:p>
    <w:p w14:paraId="60A3FEDC" w14:textId="77777777" w:rsidR="00AF51DD" w:rsidRDefault="00000000">
      <w:pPr>
        <w:spacing w:after="0" w:line="259" w:lineRule="auto"/>
        <w:ind w:left="0" w:right="0" w:firstLine="0"/>
        <w:jc w:val="left"/>
      </w:pPr>
      <w:r>
        <w:t xml:space="preserve"> </w:t>
      </w:r>
    </w:p>
    <w:p w14:paraId="0E7525A0" w14:textId="77777777" w:rsidR="00AF51DD" w:rsidRDefault="00000000">
      <w:pPr>
        <w:pStyle w:val="Nadpis1"/>
        <w:ind w:right="7"/>
      </w:pPr>
      <w:r>
        <w:t xml:space="preserve">Čl. III </w:t>
      </w:r>
    </w:p>
    <w:p w14:paraId="3F312D96" w14:textId="77777777" w:rsidR="00AF51DD" w:rsidRDefault="00000000">
      <w:pPr>
        <w:pStyle w:val="Nadpis2"/>
        <w:ind w:right="6"/>
      </w:pPr>
      <w:r>
        <w:t>Placení úplaty</w:t>
      </w:r>
      <w:r>
        <w:rPr>
          <w:u w:val="none"/>
        </w:rPr>
        <w:t xml:space="preserve"> </w:t>
      </w:r>
    </w:p>
    <w:p w14:paraId="5CAEB1C0" w14:textId="77777777" w:rsidR="00AF51DD" w:rsidRDefault="00000000">
      <w:pPr>
        <w:spacing w:after="0" w:line="259" w:lineRule="auto"/>
        <w:ind w:left="0" w:right="0" w:firstLine="0"/>
        <w:jc w:val="left"/>
      </w:pPr>
      <w:r>
        <w:t xml:space="preserve"> </w:t>
      </w:r>
    </w:p>
    <w:p w14:paraId="34E5FFEC" w14:textId="77777777" w:rsidR="00AF51DD" w:rsidRDefault="00000000">
      <w:pPr>
        <w:numPr>
          <w:ilvl w:val="0"/>
          <w:numId w:val="1"/>
        </w:numPr>
        <w:ind w:right="0" w:hanging="360"/>
      </w:pPr>
      <w:r>
        <w:t xml:space="preserve">Úplatu platí rodiče nebo jiní zákonní zástupci žáka (dále jen „plátce“) zařazeného do školní družiny. </w:t>
      </w:r>
    </w:p>
    <w:p w14:paraId="7697CD29" w14:textId="4D1DBDED" w:rsidR="00AF51DD" w:rsidRDefault="00000000">
      <w:pPr>
        <w:numPr>
          <w:ilvl w:val="0"/>
          <w:numId w:val="1"/>
        </w:numPr>
        <w:ind w:right="0" w:hanging="360"/>
      </w:pPr>
      <w:r>
        <w:t xml:space="preserve">Úplata je </w:t>
      </w:r>
      <w:r w:rsidR="00197182">
        <w:t>splatná 1x za měsíc, vždy do 18. dne v</w:t>
      </w:r>
      <w:r w:rsidR="00753CF7">
        <w:t> </w:t>
      </w:r>
      <w:r w:rsidR="00197182">
        <w:t>měsíci</w:t>
      </w:r>
      <w:r w:rsidR="00753CF7">
        <w:t>.</w:t>
      </w:r>
    </w:p>
    <w:p w14:paraId="38A68239" w14:textId="17A766FD" w:rsidR="00AF51DD" w:rsidRDefault="00000000">
      <w:pPr>
        <w:ind w:left="1426" w:right="0"/>
      </w:pPr>
      <w:r>
        <w:t xml:space="preserve">         </w:t>
      </w:r>
    </w:p>
    <w:p w14:paraId="66DEA6F0" w14:textId="6D79F53B" w:rsidR="00AF51DD" w:rsidRDefault="00000000">
      <w:pPr>
        <w:numPr>
          <w:ilvl w:val="0"/>
          <w:numId w:val="1"/>
        </w:numPr>
        <w:ind w:right="0" w:hanging="360"/>
      </w:pPr>
      <w:r>
        <w:lastRenderedPageBreak/>
        <w:t>Úplata je splatná bezhotovostním převodem na bankovní účet školy</w:t>
      </w:r>
      <w:r w:rsidR="00241B75">
        <w:t>.</w:t>
      </w:r>
      <w:r>
        <w:t xml:space="preserve"> Výjimečně je povolena platba v</w:t>
      </w:r>
      <w:r w:rsidR="00241B75">
        <w:t> </w:t>
      </w:r>
      <w:r>
        <w:t>hotovosti</w:t>
      </w:r>
      <w:r w:rsidR="00241B75">
        <w:t xml:space="preserve"> do pokladny školy.</w:t>
      </w:r>
    </w:p>
    <w:p w14:paraId="2B9B8C12" w14:textId="77777777" w:rsidR="00753CF7" w:rsidRDefault="00753CF7" w:rsidP="00753CF7">
      <w:pPr>
        <w:ind w:left="360" w:right="0" w:firstLine="0"/>
      </w:pPr>
    </w:p>
    <w:p w14:paraId="06B7240D" w14:textId="77777777" w:rsidR="00AF51DD" w:rsidRDefault="00000000">
      <w:pPr>
        <w:numPr>
          <w:ilvl w:val="0"/>
          <w:numId w:val="1"/>
        </w:numPr>
        <w:ind w:right="0" w:hanging="360"/>
      </w:pPr>
      <w:r>
        <w:t xml:space="preserve">Pokud je v kalendářním měsíci omezen nebo přerušen provoz družiny po dobu delší než 5 dnů, úplata se účastníkovi poměrně sníží. </w:t>
      </w:r>
    </w:p>
    <w:p w14:paraId="3AEEB88D" w14:textId="2978E815" w:rsidR="00AF51DD" w:rsidRDefault="00000000">
      <w:pPr>
        <w:numPr>
          <w:ilvl w:val="0"/>
          <w:numId w:val="1"/>
        </w:numPr>
        <w:ind w:right="0" w:hanging="360"/>
      </w:pPr>
      <w:r>
        <w:t>Pokud plátce neuhradí úplatu podle této směrnice ve stanoveném termínu nebo ve správné výši, může ředitel školy rozhodnout po předchozím písemném oznámení plátc</w:t>
      </w:r>
      <w:r w:rsidR="00241B75">
        <w:t>i</w:t>
      </w:r>
      <w:r>
        <w:t xml:space="preserve"> o ukončení docházky žáka do školní družiny. </w:t>
      </w:r>
    </w:p>
    <w:p w14:paraId="732ACB0B" w14:textId="77777777" w:rsidR="00AF51DD" w:rsidRDefault="00000000">
      <w:pPr>
        <w:spacing w:after="0" w:line="259" w:lineRule="auto"/>
        <w:ind w:left="360" w:right="0" w:firstLine="0"/>
        <w:jc w:val="left"/>
      </w:pPr>
      <w:r>
        <w:t xml:space="preserve"> </w:t>
      </w:r>
    </w:p>
    <w:p w14:paraId="4BBC4C52" w14:textId="77777777" w:rsidR="00AF51DD" w:rsidRDefault="00000000">
      <w:pPr>
        <w:spacing w:after="0" w:line="259" w:lineRule="auto"/>
        <w:ind w:left="0" w:right="0" w:firstLine="0"/>
        <w:jc w:val="left"/>
      </w:pPr>
      <w:r>
        <w:rPr>
          <w:b/>
        </w:rPr>
        <w:t xml:space="preserve"> </w:t>
      </w:r>
    </w:p>
    <w:p w14:paraId="11C8D237" w14:textId="77777777" w:rsidR="00AF51DD" w:rsidRDefault="00000000">
      <w:pPr>
        <w:pStyle w:val="Nadpis1"/>
        <w:ind w:right="8"/>
      </w:pPr>
      <w:r>
        <w:t xml:space="preserve">Čl. IV </w:t>
      </w:r>
    </w:p>
    <w:p w14:paraId="60353516" w14:textId="77777777" w:rsidR="00AF51DD" w:rsidRDefault="00000000">
      <w:pPr>
        <w:pStyle w:val="Nadpis2"/>
        <w:ind w:right="8"/>
      </w:pPr>
      <w:r>
        <w:t>Osvobození od placení úplaty</w:t>
      </w:r>
      <w:r>
        <w:rPr>
          <w:u w:val="none"/>
        </w:rPr>
        <w:t xml:space="preserve"> </w:t>
      </w:r>
    </w:p>
    <w:p w14:paraId="7442742A" w14:textId="77777777" w:rsidR="00AF51DD" w:rsidRDefault="00000000">
      <w:pPr>
        <w:spacing w:after="0" w:line="259" w:lineRule="auto"/>
        <w:ind w:left="0" w:right="0" w:firstLine="0"/>
        <w:jc w:val="left"/>
      </w:pPr>
      <w:r>
        <w:t xml:space="preserve"> </w:t>
      </w:r>
    </w:p>
    <w:p w14:paraId="346F7408" w14:textId="200BC773" w:rsidR="00AF51DD" w:rsidRDefault="00000000">
      <w:pPr>
        <w:numPr>
          <w:ilvl w:val="0"/>
          <w:numId w:val="2"/>
        </w:numPr>
        <w:ind w:right="0" w:hanging="360"/>
      </w:pPr>
      <w:r>
        <w:t>Výši úplaty může ředitel snížit nebo od úplaty osvobodit, jestliže</w:t>
      </w:r>
      <w:r w:rsidR="00753CF7">
        <w:t>:</w:t>
      </w:r>
    </w:p>
    <w:p w14:paraId="32C32BA7" w14:textId="77777777" w:rsidR="00AF51DD" w:rsidRDefault="00000000">
      <w:pPr>
        <w:numPr>
          <w:ilvl w:val="1"/>
          <w:numId w:val="2"/>
        </w:numPr>
        <w:ind w:right="0" w:hanging="302"/>
      </w:pPr>
      <w:r>
        <w:t xml:space="preserve">zákonný zástupce pobírá přídavek na dítě (účastníka školní družiny) </w:t>
      </w:r>
    </w:p>
    <w:p w14:paraId="046E69DB" w14:textId="77777777" w:rsidR="00AF51DD" w:rsidRDefault="00000000">
      <w:pPr>
        <w:numPr>
          <w:ilvl w:val="1"/>
          <w:numId w:val="2"/>
        </w:numPr>
        <w:ind w:right="0" w:hanging="302"/>
      </w:pPr>
      <w:r>
        <w:t xml:space="preserve">účastník nebo jeho zákonný zástupce je příjemcem opakujících se dávek pomoci v hmotné nouzi podle zákona o pomoci v hmotné nouzi </w:t>
      </w:r>
    </w:p>
    <w:p w14:paraId="1ADFB547" w14:textId="77777777" w:rsidR="00AF51DD" w:rsidRDefault="00000000">
      <w:pPr>
        <w:numPr>
          <w:ilvl w:val="1"/>
          <w:numId w:val="2"/>
        </w:numPr>
        <w:ind w:right="0" w:hanging="302"/>
      </w:pPr>
      <w:r>
        <w:t xml:space="preserve">účastníkovi nebo jeho zákonnému zástupci náleží zvýšení příspěvku na péči podle zákona o sociálních službách </w:t>
      </w:r>
    </w:p>
    <w:p w14:paraId="133A198C" w14:textId="77777777" w:rsidR="00AF51DD" w:rsidRDefault="00000000">
      <w:pPr>
        <w:numPr>
          <w:ilvl w:val="1"/>
          <w:numId w:val="2"/>
        </w:numPr>
        <w:ind w:right="0" w:hanging="302"/>
      </w:pPr>
      <w:r>
        <w:t xml:space="preserve">účastník svěřený do pěstounské péče má nárok na příspěvek na úhradu potřeb dítěte podle zákona o státní sociální podpoře. </w:t>
      </w:r>
    </w:p>
    <w:p w14:paraId="36F2BE8A" w14:textId="77777777" w:rsidR="00AF51DD" w:rsidRDefault="00000000">
      <w:pPr>
        <w:numPr>
          <w:ilvl w:val="0"/>
          <w:numId w:val="2"/>
        </w:numPr>
        <w:ind w:right="0" w:hanging="360"/>
      </w:pPr>
      <w:r>
        <w:t xml:space="preserve">O osvobození od úplaty musí zákonný zástupce požádat a výše uvedené skutečnosti musí prokázat originálem písemného oznámení nebo rozhodnutím příslušného úřadu státní sociální podpory.  </w:t>
      </w:r>
    </w:p>
    <w:p w14:paraId="19849432" w14:textId="77777777" w:rsidR="00AF51DD" w:rsidRDefault="00000000">
      <w:pPr>
        <w:numPr>
          <w:ilvl w:val="0"/>
          <w:numId w:val="2"/>
        </w:numPr>
        <w:ind w:right="0" w:hanging="360"/>
      </w:pPr>
      <w:r>
        <w:t xml:space="preserve">Budou-li splněny podmínky pro osvobození od úplaty podle čl. IV., odst. 1., je toto osvobození platné na jedno kalendářní čtvrtletí následující po posuzovaném kalendářním čtvrtletí. </w:t>
      </w:r>
    </w:p>
    <w:p w14:paraId="0E35F066" w14:textId="77777777" w:rsidR="00AF51DD" w:rsidRDefault="00000000">
      <w:pPr>
        <w:numPr>
          <w:ilvl w:val="0"/>
          <w:numId w:val="2"/>
        </w:numPr>
        <w:ind w:right="0" w:hanging="360"/>
      </w:pPr>
      <w:r>
        <w:t xml:space="preserve">Plátce doloží potvrzení škole bez vyzvání vždy do 15. dne prvního měsíce každého kalendářního čtvrtletí nebo při zahájení docházky dítěte do školy, jinak se má za to, že není plátcem osvobozeným od příspěvku dle odst.1. </w:t>
      </w:r>
    </w:p>
    <w:p w14:paraId="46542F4D" w14:textId="77777777" w:rsidR="00AF51DD" w:rsidRDefault="00000000">
      <w:pPr>
        <w:numPr>
          <w:ilvl w:val="0"/>
          <w:numId w:val="2"/>
        </w:numPr>
        <w:ind w:right="0" w:hanging="360"/>
      </w:pPr>
      <w:r>
        <w:t xml:space="preserve">Ve výjimečných případech (např. dlouhodobá nemoc) může být plátce na základě písemné žádosti od placení úplaty osvobozen – zcela nebo z části.  </w:t>
      </w:r>
    </w:p>
    <w:p w14:paraId="0471399D" w14:textId="13C3CEA1" w:rsidR="00AF51DD" w:rsidRDefault="00000000" w:rsidP="0065029E">
      <w:pPr>
        <w:numPr>
          <w:ilvl w:val="0"/>
          <w:numId w:val="2"/>
        </w:numPr>
        <w:spacing w:after="0" w:line="259" w:lineRule="auto"/>
        <w:ind w:left="0" w:right="0" w:firstLine="0"/>
        <w:jc w:val="left"/>
      </w:pPr>
      <w:r>
        <w:t xml:space="preserve">Od placení úplaty je dále osvobozen plátce v případě, kdy žák je zařazen ve školní družině, ale není přihlášen k soustavné docházce (ranní docházka).  </w:t>
      </w:r>
      <w:r w:rsidRPr="0065029E">
        <w:rPr>
          <w:b/>
        </w:rPr>
        <w:t xml:space="preserve"> </w:t>
      </w:r>
    </w:p>
    <w:p w14:paraId="06BBF1C3" w14:textId="77777777" w:rsidR="00AF51DD" w:rsidRDefault="00000000">
      <w:pPr>
        <w:spacing w:after="0" w:line="259" w:lineRule="auto"/>
        <w:ind w:left="49" w:right="0" w:firstLine="0"/>
        <w:jc w:val="center"/>
      </w:pPr>
      <w:r>
        <w:rPr>
          <w:b/>
        </w:rPr>
        <w:t xml:space="preserve"> </w:t>
      </w:r>
    </w:p>
    <w:p w14:paraId="73368261" w14:textId="77777777" w:rsidR="00AF51DD" w:rsidRDefault="00000000">
      <w:pPr>
        <w:pStyle w:val="Nadpis1"/>
        <w:ind w:right="3"/>
      </w:pPr>
      <w:r>
        <w:t xml:space="preserve">Čl. V </w:t>
      </w:r>
    </w:p>
    <w:p w14:paraId="0D34BA74" w14:textId="77777777" w:rsidR="00AF51DD" w:rsidRDefault="00000000">
      <w:pPr>
        <w:pStyle w:val="Nadpis2"/>
        <w:ind w:right="8"/>
      </w:pPr>
      <w:r>
        <w:t>Závěrečná ustanovení</w:t>
      </w:r>
      <w:r>
        <w:rPr>
          <w:u w:val="none"/>
        </w:rPr>
        <w:t xml:space="preserve"> </w:t>
      </w:r>
    </w:p>
    <w:p w14:paraId="3AE1A751" w14:textId="77777777" w:rsidR="00AF51DD" w:rsidRDefault="00000000">
      <w:pPr>
        <w:spacing w:after="0" w:line="259" w:lineRule="auto"/>
        <w:ind w:left="49" w:right="0" w:firstLine="0"/>
        <w:jc w:val="center"/>
      </w:pPr>
      <w:r>
        <w:rPr>
          <w:b/>
        </w:rPr>
        <w:t xml:space="preserve"> </w:t>
      </w:r>
    </w:p>
    <w:p w14:paraId="7DDCAA96" w14:textId="7FE2F38B" w:rsidR="00AF51DD" w:rsidRDefault="00191844">
      <w:pPr>
        <w:numPr>
          <w:ilvl w:val="0"/>
          <w:numId w:val="3"/>
        </w:numPr>
        <w:ind w:right="0" w:hanging="401"/>
      </w:pPr>
      <w:r>
        <w:t>Doložka ke směrnici z 1.9.2023</w:t>
      </w:r>
      <w:r w:rsidR="00000000">
        <w:t xml:space="preserve"> </w:t>
      </w:r>
    </w:p>
    <w:p w14:paraId="62152228" w14:textId="77777777" w:rsidR="0065029E" w:rsidRDefault="00191844" w:rsidP="0065029E">
      <w:pPr>
        <w:numPr>
          <w:ilvl w:val="0"/>
          <w:numId w:val="3"/>
        </w:numPr>
        <w:ind w:right="0" w:hanging="401"/>
      </w:pPr>
      <w:r>
        <w:t xml:space="preserve">Případné změny budou řešeny formou dodatků k této směrnici. </w:t>
      </w:r>
    </w:p>
    <w:p w14:paraId="4891B2FD" w14:textId="3B750ECE" w:rsidR="00AF51DD" w:rsidRPr="0065029E" w:rsidRDefault="00000000" w:rsidP="0065029E">
      <w:pPr>
        <w:numPr>
          <w:ilvl w:val="0"/>
          <w:numId w:val="3"/>
        </w:numPr>
        <w:ind w:right="0" w:hanging="401"/>
      </w:pPr>
      <w:r>
        <w:t>Tato směrnice nabývá účinnosti dnem 1. 9. 2024.</w:t>
      </w:r>
      <w:r w:rsidRPr="0065029E">
        <w:rPr>
          <w:color w:val="FF0000"/>
        </w:rPr>
        <w:t xml:space="preserve"> </w:t>
      </w:r>
    </w:p>
    <w:p w14:paraId="5EF473EE" w14:textId="77777777" w:rsidR="0065029E" w:rsidRPr="0065029E" w:rsidRDefault="0065029E" w:rsidP="0065029E">
      <w:pPr>
        <w:spacing w:after="0" w:line="259" w:lineRule="auto"/>
        <w:ind w:left="401" w:right="0" w:firstLine="0"/>
        <w:jc w:val="left"/>
      </w:pPr>
    </w:p>
    <w:p w14:paraId="188C7445" w14:textId="77777777" w:rsidR="00AF51DD" w:rsidRDefault="00000000">
      <w:pPr>
        <w:spacing w:after="18" w:line="259" w:lineRule="auto"/>
        <w:ind w:left="0" w:right="0" w:firstLine="0"/>
        <w:jc w:val="left"/>
      </w:pPr>
      <w:r>
        <w:rPr>
          <w:sz w:val="20"/>
        </w:rPr>
        <w:t xml:space="preserve"> </w:t>
      </w:r>
    </w:p>
    <w:p w14:paraId="0A47E297" w14:textId="09D0EAF7" w:rsidR="00AF51DD" w:rsidRDefault="00000000">
      <w:pPr>
        <w:ind w:left="-5" w:right="0"/>
      </w:pPr>
      <w:r>
        <w:t xml:space="preserve">Ve Frenštátě pod Radhoštěm dne </w:t>
      </w:r>
      <w:r w:rsidR="00241B75">
        <w:t>1.9.2024                   Ředitel školy: Ing. Lukáš Machálka, MBA</w:t>
      </w:r>
      <w:r>
        <w:t xml:space="preserve">                                                                         </w:t>
      </w:r>
    </w:p>
    <w:sectPr w:rsidR="00AF51DD">
      <w:pgSz w:w="11906" w:h="16838"/>
      <w:pgMar w:top="1421" w:right="1412" w:bottom="166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0EA0"/>
    <w:multiLevelType w:val="hybridMultilevel"/>
    <w:tmpl w:val="E5BCE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B046A0"/>
    <w:multiLevelType w:val="hybridMultilevel"/>
    <w:tmpl w:val="51DE3D8C"/>
    <w:lvl w:ilvl="0" w:tplc="86FE51E8">
      <w:start w:val="1"/>
      <w:numFmt w:val="decimal"/>
      <w:lvlText w:val="%1."/>
      <w:lvlJc w:val="left"/>
      <w:pPr>
        <w:ind w:left="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D810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AA78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B287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048CB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1204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7AD3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0EBC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C431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5E36C9"/>
    <w:multiLevelType w:val="hybridMultilevel"/>
    <w:tmpl w:val="D6FE8B78"/>
    <w:lvl w:ilvl="0" w:tplc="1646E4B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725CB6">
      <w:start w:val="1"/>
      <w:numFmt w:val="lowerLetter"/>
      <w:lvlText w:val="%2)"/>
      <w:lvlJc w:val="left"/>
      <w:pPr>
        <w:ind w:left="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032962C">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26EF95C">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A8A4AF8">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5827BF8">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50A92D6">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27EAA16">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5BCDD70">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084486"/>
    <w:multiLevelType w:val="hybridMultilevel"/>
    <w:tmpl w:val="34700DA4"/>
    <w:lvl w:ilvl="0" w:tplc="BB7617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D6C4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5E99E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E0B2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CE7D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2473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3ED5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1CB3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B283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0E26FC"/>
    <w:multiLevelType w:val="hybridMultilevel"/>
    <w:tmpl w:val="977E4A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7189203">
    <w:abstractNumId w:val="3"/>
  </w:num>
  <w:num w:numId="2" w16cid:durableId="918053186">
    <w:abstractNumId w:val="2"/>
  </w:num>
  <w:num w:numId="3" w16cid:durableId="2022707477">
    <w:abstractNumId w:val="1"/>
  </w:num>
  <w:num w:numId="4" w16cid:durableId="1390036629">
    <w:abstractNumId w:val="0"/>
  </w:num>
  <w:num w:numId="5" w16cid:durableId="1651977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DD"/>
    <w:rsid w:val="00021B2E"/>
    <w:rsid w:val="00191844"/>
    <w:rsid w:val="00197182"/>
    <w:rsid w:val="00241B75"/>
    <w:rsid w:val="0065029E"/>
    <w:rsid w:val="006A0F89"/>
    <w:rsid w:val="00753CF7"/>
    <w:rsid w:val="00AF5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52B5"/>
  <w15:docId w15:val="{9AE860C2-69A6-4938-AA99-B01AD88E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0" w:lineRule="auto"/>
      <w:ind w:left="10" w:right="5"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ind w:left="10" w:right="6" w:hanging="10"/>
      <w:jc w:val="center"/>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0"/>
      <w:ind w:left="10" w:right="5" w:hanging="10"/>
      <w:jc w:val="center"/>
      <w:outlineLvl w:val="1"/>
    </w:pPr>
    <w:rPr>
      <w:rFonts w:ascii="Calibri" w:eastAsia="Calibri" w:hAnsi="Calibri" w:cs="Calibri"/>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53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550</Words>
  <Characters>3246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Štoček</dc:creator>
  <cp:keywords/>
  <cp:lastModifiedBy>HP</cp:lastModifiedBy>
  <cp:revision>2</cp:revision>
  <dcterms:created xsi:type="dcterms:W3CDTF">2024-09-12T11:51:00Z</dcterms:created>
  <dcterms:modified xsi:type="dcterms:W3CDTF">2024-09-12T11:51:00Z</dcterms:modified>
</cp:coreProperties>
</file>